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C323" w14:textId="7AE185A1" w:rsidR="00947C30" w:rsidRDefault="00D91290" w:rsidP="00831D1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- </w:t>
      </w:r>
      <w:r w:rsidR="00947C30" w:rsidRPr="00947C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Телемедицинские технологии, как эффективный инструмент повышения доступности и эффективности медицинской помощи в Подмосковье</w:t>
      </w:r>
    </w:p>
    <w:p w14:paraId="38D06002" w14:textId="77655285" w:rsidR="00D91290" w:rsidRDefault="00D91290" w:rsidP="00831D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Учреждение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ГБУЗ МО Московский Областной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Исследовательский Клинический Институт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.Ф. Владимирского (МОНИКИ)</w:t>
      </w:r>
    </w:p>
    <w:p w14:paraId="051BB47A" w14:textId="61CAFB88" w:rsidR="00D91290" w:rsidRDefault="00D91290" w:rsidP="00831D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заместитель директора по организационно-методической и аналитической работе, декан факультета усовершенствования врачей Чернявская Татьяна Константиновна, тел 89166865770</w:t>
      </w:r>
    </w:p>
    <w:p w14:paraId="58A1A70E" w14:textId="77777777" w:rsidR="00D91290" w:rsidRPr="00947C30" w:rsidRDefault="00D91290" w:rsidP="00831D1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FEE4BA2" w14:textId="69C7C090" w:rsidR="00003DC8" w:rsidRPr="00831D19" w:rsidRDefault="00D83AF8" w:rsidP="00831D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2020-2021 годах п</w:t>
      </w:r>
      <w:r w:rsidR="0003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андемия </w:t>
      </w:r>
      <w:proofErr w:type="spellStart"/>
      <w:r w:rsidR="0003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</w:t>
      </w:r>
      <w:r w:rsidR="00CB034E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вирусной</w:t>
      </w:r>
      <w:proofErr w:type="spellEnd"/>
      <w:r w:rsidR="00CB034E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существенно ограничила доступность первич</w:t>
      </w:r>
      <w:r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медицинской помощи в регионах Р</w:t>
      </w:r>
      <w:r w:rsidR="0003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оссии. В</w:t>
      </w:r>
      <w:r w:rsidR="00CB034E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рачи </w:t>
      </w:r>
      <w:r w:rsidR="0003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CB034E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специальностей амбулаторного звена здравоохранения были направл</w:t>
      </w:r>
      <w:r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ены на оказание помощи пациентам</w:t>
      </w:r>
      <w:r w:rsidR="00CB034E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003DC8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острыми </w:t>
      </w:r>
      <w:r w:rsidR="00CB034E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признаками </w:t>
      </w:r>
      <w:r w:rsidR="00CB034E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COVID-19</w:t>
      </w:r>
      <w:r w:rsidR="00CB034E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привело к формированию условий для снижения внимания со стороны медиков к пациентам с хроническими заболеваниями и к тем, кто </w:t>
      </w:r>
      <w:r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выписывался из стацион</w:t>
      </w:r>
      <w:r w:rsidR="0003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аров, после перенесенного </w:t>
      </w:r>
      <w:proofErr w:type="spellStart"/>
      <w:r w:rsidR="0003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</w:t>
      </w:r>
      <w:r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вирусного</w:t>
      </w:r>
      <w:proofErr w:type="spellEnd"/>
      <w:r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заболевания. </w:t>
      </w:r>
      <w:r w:rsidR="00831D19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03DC8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нализ ситуации с обращаемостью пациентов за медицинской помощью </w:t>
      </w:r>
      <w:r w:rsidR="0003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Московской о</w:t>
      </w:r>
      <w:r w:rsidR="00831D19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бласти </w:t>
      </w:r>
      <w:r w:rsidR="00003DC8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выявил высокую распространенность симптомов </w:t>
      </w:r>
      <w:proofErr w:type="spellStart"/>
      <w:r w:rsidR="00003DC8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03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стковидного</w:t>
      </w:r>
      <w:proofErr w:type="spellEnd"/>
      <w:r w:rsidR="0003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состояния, а так</w:t>
      </w:r>
      <w:r w:rsidR="00003DC8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831D19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3DC8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высокую потребность в создании условий для </w:t>
      </w:r>
      <w:proofErr w:type="spellStart"/>
      <w:r w:rsidR="00003DC8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курации</w:t>
      </w:r>
      <w:proofErr w:type="spellEnd"/>
      <w:r w:rsidR="00003DC8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консультирования пациентов с хроничес</w:t>
      </w:r>
      <w:r w:rsidR="00831D19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кими заболеваниями, такими как с</w:t>
      </w:r>
      <w:r w:rsidR="00003DC8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ердечно-сосудистые </w:t>
      </w:r>
      <w:r w:rsidR="0003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болезни</w:t>
      </w:r>
      <w:r w:rsidR="00831D19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сахарный диабет в условиях ограничения доступности посещения поликлиники. Более того, анализ смертности в </w:t>
      </w:r>
      <w:proofErr w:type="gramStart"/>
      <w:r w:rsidR="00831D19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регионе,  уже</w:t>
      </w:r>
      <w:proofErr w:type="gramEnd"/>
      <w:r w:rsidR="00831D19" w:rsidRPr="00831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середине 2020 года, демонстрировал существенное увеличение количества умерших, что подтверждало снижение качества оказания медицинской помощи жителям Подмосковья. </w:t>
      </w:r>
      <w:r w:rsidR="00831D19" w:rsidRPr="00831D19">
        <w:rPr>
          <w:rFonts w:ascii="Times New Roman" w:hAnsi="Times New Roman" w:cs="Times New Roman"/>
          <w:sz w:val="28"/>
        </w:rPr>
        <w:t>Изменения условий оказания плановой медицинской помощ</w:t>
      </w:r>
      <w:r w:rsidR="000370A0">
        <w:rPr>
          <w:rFonts w:ascii="Times New Roman" w:hAnsi="Times New Roman" w:cs="Times New Roman"/>
          <w:sz w:val="28"/>
        </w:rPr>
        <w:t xml:space="preserve">и в период пандемии новой </w:t>
      </w:r>
      <w:proofErr w:type="spellStart"/>
      <w:r w:rsidR="000370A0">
        <w:rPr>
          <w:rFonts w:ascii="Times New Roman" w:hAnsi="Times New Roman" w:cs="Times New Roman"/>
          <w:sz w:val="28"/>
        </w:rPr>
        <w:t>корона</w:t>
      </w:r>
      <w:r w:rsidR="00831D19" w:rsidRPr="00831D19">
        <w:rPr>
          <w:rFonts w:ascii="Times New Roman" w:hAnsi="Times New Roman" w:cs="Times New Roman"/>
          <w:sz w:val="28"/>
        </w:rPr>
        <w:t>вирусной</w:t>
      </w:r>
      <w:proofErr w:type="spellEnd"/>
      <w:r w:rsidR="00831D19" w:rsidRPr="00831D19">
        <w:rPr>
          <w:rFonts w:ascii="Times New Roman" w:hAnsi="Times New Roman" w:cs="Times New Roman"/>
          <w:sz w:val="28"/>
        </w:rPr>
        <w:t xml:space="preserve"> инфекции привело к поиску новых форм </w:t>
      </w:r>
      <w:r w:rsidR="00947C30">
        <w:rPr>
          <w:rFonts w:ascii="Times New Roman" w:hAnsi="Times New Roman" w:cs="Times New Roman"/>
          <w:sz w:val="28"/>
        </w:rPr>
        <w:t xml:space="preserve">эффективной </w:t>
      </w:r>
      <w:r w:rsidR="00831D19" w:rsidRPr="00831D19">
        <w:rPr>
          <w:rFonts w:ascii="Times New Roman" w:hAnsi="Times New Roman" w:cs="Times New Roman"/>
          <w:sz w:val="28"/>
        </w:rPr>
        <w:t>коммуникации пациентов и врачей</w:t>
      </w:r>
      <w:r w:rsidR="00947C30">
        <w:rPr>
          <w:rFonts w:ascii="Times New Roman" w:hAnsi="Times New Roman" w:cs="Times New Roman"/>
          <w:sz w:val="28"/>
        </w:rPr>
        <w:t xml:space="preserve"> для контроля над заболеваемостью и смертностью в регионе</w:t>
      </w:r>
      <w:r w:rsidR="00831D19" w:rsidRPr="00831D19">
        <w:rPr>
          <w:rFonts w:ascii="Times New Roman" w:hAnsi="Times New Roman" w:cs="Times New Roman"/>
          <w:sz w:val="28"/>
        </w:rPr>
        <w:t>.</w:t>
      </w:r>
    </w:p>
    <w:p w14:paraId="7F9AFEC8" w14:textId="3EF30A20" w:rsidR="004205CD" w:rsidRPr="00766CA9" w:rsidRDefault="004205CD" w:rsidP="000246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6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947C30" w:rsidRPr="00766C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проекта</w:t>
      </w:r>
    </w:p>
    <w:p w14:paraId="046F7322" w14:textId="7A314F0E" w:rsidR="00766CA9" w:rsidRDefault="004205CD" w:rsidP="00766C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4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Снижение смертности </w:t>
      </w:r>
      <w:r w:rsidR="0094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пациентов, перенесших </w:t>
      </w:r>
      <w:r w:rsidRPr="00CC4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CC4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-19 </w:t>
      </w:r>
      <w:r w:rsidR="0008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Подмосковье.</w:t>
      </w:r>
    </w:p>
    <w:p w14:paraId="578972C1" w14:textId="3D0859F2" w:rsidR="00884A4A" w:rsidRPr="00766CA9" w:rsidRDefault="00884A4A" w:rsidP="00766CA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6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целевой аудитории</w:t>
      </w:r>
    </w:p>
    <w:p w14:paraId="0EA625BC" w14:textId="1BD4CBCF" w:rsidR="00766CA9" w:rsidRPr="00CC477D" w:rsidRDefault="00766CA9" w:rsidP="00766CA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и международный</w:t>
      </w:r>
      <w:r w:rsidR="0003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ведения пациентов с </w:t>
      </w:r>
      <w:proofErr w:type="spellStart"/>
      <w:r w:rsidR="0003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с первых месяцев пандемии продемонстрировал особые риски неблагоприятного исхода заболевания даже в отдаленном периоде у пациентов с сопутствующими сердечно сосудистыми заболеваниями (ИБС, инфаркт, инсульт, хроническая сердечная недостаточность)</w:t>
      </w:r>
      <w:r w:rsidR="0003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хроническими заболеваниями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у пациентов с тяжелым течением </w:t>
      </w:r>
      <w:r w:rsidRPr="00CC4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CC4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(низкая сатурация, пребывание в отделение реанимации и на ИВЛ,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длительный период стационарного лечения). Пациенты с этими состояниями представляют максимальную опасность для развития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жизнеугрожающих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ситуаций и требуют </w:t>
      </w:r>
      <w:r w:rsidR="0008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повышенного внимания в </w:t>
      </w:r>
      <w:proofErr w:type="spellStart"/>
      <w:r w:rsidR="0008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постковидном</w:t>
      </w:r>
      <w:proofErr w:type="spellEnd"/>
      <w:r w:rsidR="0008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периоде в амбулаторных условиях.</w:t>
      </w:r>
    </w:p>
    <w:p w14:paraId="613708A6" w14:textId="77777777" w:rsidR="0016613C" w:rsidRPr="0016613C" w:rsidRDefault="0016613C" w:rsidP="00081F6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Суть проекта</w:t>
      </w:r>
    </w:p>
    <w:p w14:paraId="680A7A17" w14:textId="1DAC55D3" w:rsidR="00081F6A" w:rsidRPr="00CC477D" w:rsidRDefault="00081F6A" w:rsidP="00081F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эффективного контроля за пациентами, выписанными из стационара после лечения острого </w:t>
      </w:r>
      <w:r w:rsidRPr="00CC4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CC4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-19 </w:t>
      </w:r>
      <w:r w:rsidR="0003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имеющих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факторы особого риска смерти</w:t>
      </w:r>
      <w:r w:rsidR="00E5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16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ГБУЗ МО Московском Областном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 </w:t>
      </w:r>
      <w:r w:rsidR="0016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Клиническом Институте им. </w:t>
      </w:r>
      <w:r w:rsidR="00D9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.Ф. Владимирского (МОНИКИ), являющемся учреждением 3 уровня оказания медицинской помощи в регионе Московской Области совместно с </w:t>
      </w:r>
      <w:r w:rsidR="0016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Министерством</w:t>
      </w:r>
      <w:r w:rsidR="00E55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здравоохранения Московской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бласти  </w:t>
      </w:r>
      <w:r w:rsidR="0016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2020 года принято решение о создании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елемедицинского </w:t>
      </w:r>
      <w:r w:rsidR="0016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МОНИКИ (ТМЦ) для консультирования пациентов, перенесших </w:t>
      </w:r>
      <w:r w:rsidR="0016613C" w:rsidRPr="00CC4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="00166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-19. </w:t>
      </w:r>
    </w:p>
    <w:p w14:paraId="74D149B3" w14:textId="216040AE" w:rsidR="00215A2A" w:rsidRDefault="0016613C" w:rsidP="0002469C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</w:t>
      </w:r>
      <w:r w:rsidR="00D8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их реализация</w:t>
      </w:r>
    </w:p>
    <w:p w14:paraId="5D4F8171" w14:textId="2E1C9B6E" w:rsidR="00BE3C53" w:rsidRDefault="00BE3C53" w:rsidP="0002469C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эффективной </w:t>
      </w:r>
      <w:r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телемедицинской консультации пациенту, перенесшему </w:t>
      </w:r>
      <w:r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="00E5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факторы риска смерти</w:t>
      </w:r>
      <w:r w:rsidR="00E5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максимально ранние </w:t>
      </w:r>
      <w:r w:rsidR="00E555AF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E555AF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выписки из стационара и обеспечить медицинское сопровождение на этапе выздоровления.</w:t>
      </w:r>
    </w:p>
    <w:p w14:paraId="1A839298" w14:textId="4ECDBBAC" w:rsidR="00820AF6" w:rsidRPr="00820AF6" w:rsidRDefault="00820AF6" w:rsidP="0002469C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сроки</w:t>
      </w:r>
    </w:p>
    <w:tbl>
      <w:tblPr>
        <w:tblStyle w:val="a5"/>
        <w:tblW w:w="9927" w:type="dxa"/>
        <w:tblInd w:w="-572" w:type="dxa"/>
        <w:tblLook w:val="04A0" w:firstRow="1" w:lastRow="0" w:firstColumn="1" w:lastColumn="0" w:noHBand="0" w:noVBand="1"/>
      </w:tblPr>
      <w:tblGrid>
        <w:gridCol w:w="709"/>
        <w:gridCol w:w="4252"/>
        <w:gridCol w:w="4966"/>
      </w:tblGrid>
      <w:tr w:rsidR="00D82067" w14:paraId="0FC82896" w14:textId="77777777" w:rsidTr="00D82067">
        <w:tc>
          <w:tcPr>
            <w:tcW w:w="709" w:type="dxa"/>
          </w:tcPr>
          <w:p w14:paraId="41846A11" w14:textId="77777777" w:rsidR="00D82067" w:rsidRPr="00D82067" w:rsidRDefault="00D82067" w:rsidP="00D82067">
            <w:pPr>
              <w:pStyle w:val="a4"/>
              <w:numPr>
                <w:ilvl w:val="0"/>
                <w:numId w:val="4"/>
              </w:num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0FE5D5CF" w14:textId="5D757072" w:rsidR="00D82067" w:rsidRPr="00D82067" w:rsidRDefault="00D82067" w:rsidP="00D82067">
            <w:pPr>
              <w:shd w:val="clear" w:color="auto" w:fill="FFFFFF"/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Сформировать целевую группу пациентов из числа жителей Московской области для телемедицинского </w:t>
            </w:r>
            <w:r w:rsidR="00820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4966" w:type="dxa"/>
          </w:tcPr>
          <w:p w14:paraId="70F801AA" w14:textId="7D679F8D" w:rsidR="00D82067" w:rsidRDefault="00D82067" w:rsidP="00215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15A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Целевая группа пациентов формировалась </w:t>
            </w:r>
            <w:r w:rsidR="00215A2A" w:rsidRPr="00215A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сотрудниками организационно-аналитического отдела МОНИКИ путем ежедневной обработки базы данных пациентов, выписанных накануне из </w:t>
            </w:r>
            <w:proofErr w:type="spellStart"/>
            <w:r w:rsidR="00215A2A" w:rsidRPr="00215A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ковидных</w:t>
            </w:r>
            <w:proofErr w:type="spellEnd"/>
            <w:r w:rsidR="00215A2A" w:rsidRPr="00215A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стационаров Московской области путем отбора по наличию признаков дополнительных рисков смерти (</w:t>
            </w:r>
            <w:r w:rsidR="00215A2A" w:rsidRPr="00215A2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COVID</w:t>
            </w:r>
            <w:r w:rsidR="00215A2A" w:rsidRPr="00215A2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-19 </w:t>
            </w:r>
            <w:r w:rsidR="00215A2A" w:rsidRPr="00215A2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+ ИБС, ХСН,</w:t>
            </w:r>
            <w:r w:rsidR="00820AF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215A2A" w:rsidRPr="00215A2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АГ, инфаркт, инсульт, сахарный диабет, пребывание на ИВЛ, длительность стационарного лечения свыше 14 дней, сатурация при выписке менее 98)</w:t>
            </w:r>
          </w:p>
          <w:p w14:paraId="7F48328C" w14:textId="594FA9B7" w:rsidR="00215A2A" w:rsidRPr="00215A2A" w:rsidRDefault="00215A2A" w:rsidP="00215A2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5A2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Сроки – 5 дней</w:t>
            </w:r>
          </w:p>
        </w:tc>
      </w:tr>
      <w:tr w:rsidR="00D82067" w14:paraId="71C42B82" w14:textId="77777777" w:rsidTr="00D82067">
        <w:tc>
          <w:tcPr>
            <w:tcW w:w="709" w:type="dxa"/>
          </w:tcPr>
          <w:p w14:paraId="0CC9C28F" w14:textId="77777777" w:rsidR="00D82067" w:rsidRPr="00D82067" w:rsidRDefault="00D82067" w:rsidP="00D82067">
            <w:pPr>
              <w:pStyle w:val="a4"/>
              <w:numPr>
                <w:ilvl w:val="0"/>
                <w:numId w:val="4"/>
              </w:num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3339A70A" w14:textId="28EEF864" w:rsidR="00D82067" w:rsidRPr="00D82067" w:rsidRDefault="00D82067" w:rsidP="00D82067">
            <w:pPr>
              <w:shd w:val="clear" w:color="auto" w:fill="FFFFFF"/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нормативные документы для функционирования ТМЦ (приказы, положения, протоколы консультирования, аналитическая система для работы с базой данных и </w:t>
            </w:r>
            <w:proofErr w:type="spellStart"/>
            <w:r w:rsidRPr="00D8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r w:rsidRPr="00D8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6" w:type="dxa"/>
          </w:tcPr>
          <w:p w14:paraId="140F7A12" w14:textId="45A5A50D" w:rsidR="00A03B3E" w:rsidRDefault="00215A2A" w:rsidP="00A03B3E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Сотрудниками организационно методического отдела МОНИКИ совместно с клиницистами разработаны локальные нормативные документы, протоколы телемедицинской консультации и создана аналитическая система для работы с базой данных</w:t>
            </w:r>
            <w:r w:rsidR="00A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CA0239" w14:textId="5A694882" w:rsidR="00215A2A" w:rsidRPr="00D82067" w:rsidRDefault="00215A2A" w:rsidP="00A03B3E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Сроки – </w:t>
            </w:r>
            <w:r w:rsidRPr="00A03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A03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дней</w:t>
            </w:r>
          </w:p>
        </w:tc>
      </w:tr>
      <w:tr w:rsidR="00D82067" w14:paraId="0A3387E0" w14:textId="77777777" w:rsidTr="00D82067">
        <w:tc>
          <w:tcPr>
            <w:tcW w:w="709" w:type="dxa"/>
          </w:tcPr>
          <w:p w14:paraId="0DC5FC29" w14:textId="77777777" w:rsidR="00D82067" w:rsidRPr="00D82067" w:rsidRDefault="00D82067" w:rsidP="00D82067">
            <w:pPr>
              <w:pStyle w:val="a4"/>
              <w:numPr>
                <w:ilvl w:val="0"/>
                <w:numId w:val="4"/>
              </w:num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7F6773F4" w14:textId="2D6AC7C7" w:rsidR="00D82067" w:rsidRPr="00D82067" w:rsidRDefault="00D82067" w:rsidP="00D82067">
            <w:pPr>
              <w:shd w:val="clear" w:color="auto" w:fill="FFFFFF"/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информирование жителей Подмосковья и </w:t>
            </w:r>
            <w:r w:rsidRPr="00D8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медицинские организации Московской области о возможности консультирования в ТМЦ</w:t>
            </w:r>
          </w:p>
        </w:tc>
        <w:tc>
          <w:tcPr>
            <w:tcW w:w="4966" w:type="dxa"/>
          </w:tcPr>
          <w:p w14:paraId="68D7FF72" w14:textId="5C6ACD9A" w:rsidR="00D82067" w:rsidRDefault="00A03B3E" w:rsidP="0002469C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Сотрудниками организационно методического отдела МОНИКИ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</w:t>
            </w:r>
            <w:r w:rsidR="0082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сотрудниками отдела амбулаторной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A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памятки для пациентов для доступа на портал ГОСУСЛУГИ для записи на телемедицинскую консультацию. Памятки были направлены в красные зоны стационаров, где получали лечение пациенты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A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Врачи красных зон обеспечивали информирование пациентов. Амбулаторные отделения медицинских учреждений Московской области были информированы о необходимости предоставления пациентам информации и наличии возможности телемедицинского консультирования в ТМЦ МОН</w:t>
            </w:r>
            <w:r w:rsidR="0082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через информационные письма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систему ВКС. Были организованы информационные блоки на телевизионном канале Подмосковье и интернет ресурсах, телеграмм канале и др.</w:t>
            </w:r>
          </w:p>
          <w:p w14:paraId="3ED84749" w14:textId="416F9733" w:rsidR="00A03B3E" w:rsidRPr="00A03B3E" w:rsidRDefault="00A03B3E" w:rsidP="0002469C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 – 14 дней</w:t>
            </w:r>
          </w:p>
        </w:tc>
      </w:tr>
      <w:tr w:rsidR="00D82067" w14:paraId="05F4B443" w14:textId="77777777" w:rsidTr="00D82067">
        <w:tc>
          <w:tcPr>
            <w:tcW w:w="709" w:type="dxa"/>
          </w:tcPr>
          <w:p w14:paraId="75F0535F" w14:textId="77777777" w:rsidR="00D82067" w:rsidRPr="00D82067" w:rsidRDefault="00D82067" w:rsidP="00D82067">
            <w:pPr>
              <w:pStyle w:val="a4"/>
              <w:numPr>
                <w:ilvl w:val="0"/>
                <w:numId w:val="4"/>
              </w:num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FBB49CB" w14:textId="45FE2379" w:rsidR="00D82067" w:rsidRPr="00D82067" w:rsidRDefault="00D82067" w:rsidP="00D82067">
            <w:pPr>
              <w:shd w:val="clear" w:color="auto" w:fill="FFFFFF"/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технологию проведения телемедицинской консультации</w:t>
            </w:r>
          </w:p>
        </w:tc>
        <w:tc>
          <w:tcPr>
            <w:tcW w:w="4966" w:type="dxa"/>
          </w:tcPr>
          <w:p w14:paraId="45011B33" w14:textId="1CDBEDCB" w:rsidR="00D82067" w:rsidRPr="00A03B3E" w:rsidRDefault="00A03B3E" w:rsidP="0002469C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A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служба МОНИКИ обеспечила</w:t>
            </w:r>
            <w:r w:rsidR="0082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30 рабочих места враче</w:t>
            </w:r>
            <w:r w:rsidRPr="00A0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возможностью видео и телефонной связи с пациентом, а также электронное заполнение протокола телемедицинской консультации и аналитической обработки информации</w:t>
            </w:r>
          </w:p>
          <w:p w14:paraId="6F0AA1F9" w14:textId="567D42CD" w:rsidR="00A03B3E" w:rsidRPr="00A03B3E" w:rsidRDefault="00A03B3E" w:rsidP="0002469C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 – 14 дней</w:t>
            </w:r>
          </w:p>
        </w:tc>
      </w:tr>
      <w:tr w:rsidR="00D82067" w14:paraId="169202A9" w14:textId="77777777" w:rsidTr="00D82067">
        <w:tc>
          <w:tcPr>
            <w:tcW w:w="709" w:type="dxa"/>
          </w:tcPr>
          <w:p w14:paraId="17B429E9" w14:textId="77777777" w:rsidR="00D82067" w:rsidRPr="00D82067" w:rsidRDefault="00D82067" w:rsidP="00D82067">
            <w:pPr>
              <w:pStyle w:val="a4"/>
              <w:numPr>
                <w:ilvl w:val="0"/>
                <w:numId w:val="4"/>
              </w:num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75B892A1" w14:textId="04773B00" w:rsidR="00D82067" w:rsidRPr="00D82067" w:rsidRDefault="00D82067" w:rsidP="00D82067">
            <w:pPr>
              <w:shd w:val="clear" w:color="auto" w:fill="FFFFFF"/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Подготовить квалифицированные </w:t>
            </w:r>
            <w:r w:rsidR="00BE3C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</w:t>
            </w:r>
            <w:r w:rsidRPr="00D8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для работы в ТМЦ</w:t>
            </w:r>
          </w:p>
        </w:tc>
        <w:tc>
          <w:tcPr>
            <w:tcW w:w="4966" w:type="dxa"/>
          </w:tcPr>
          <w:p w14:paraId="79BC1C49" w14:textId="3D0F600A" w:rsidR="00D82067" w:rsidRPr="00BE3C53" w:rsidRDefault="00BE3C53" w:rsidP="0002469C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служба МОНИКИ обеспечила трудоустройство врачей для работы</w:t>
            </w:r>
            <w:r w:rsidR="0082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ТМЦ.</w:t>
            </w:r>
            <w:r w:rsidRPr="00BE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Факультет Усовершенствования Врачей обеспечил обучение сотрудников ТМЦ на циклах повышения квалификации, продолжительностью 36 часов «Тактика </w:t>
            </w:r>
            <w:r w:rsidR="0082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пациентов с новой </w:t>
            </w:r>
            <w:proofErr w:type="spellStart"/>
            <w:r w:rsidR="0082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</w:t>
            </w:r>
            <w:r w:rsidRPr="00BE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вирусной</w:t>
            </w:r>
            <w:proofErr w:type="spellEnd"/>
            <w:r w:rsidRPr="00BE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</w:t>
            </w:r>
            <w:proofErr w:type="gramStart"/>
            <w:r w:rsidRPr="00BE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методическое</w:t>
            </w:r>
            <w:proofErr w:type="gramEnd"/>
            <w:r w:rsidRPr="00BE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и наставничество работников ТМЦ. </w:t>
            </w:r>
          </w:p>
          <w:p w14:paraId="44DE132A" w14:textId="371C0804" w:rsidR="00BE3C53" w:rsidRPr="00D82067" w:rsidRDefault="00BE3C53" w:rsidP="0002469C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 – 14 дней</w:t>
            </w:r>
          </w:p>
        </w:tc>
      </w:tr>
      <w:tr w:rsidR="00D82067" w14:paraId="74E71D7B" w14:textId="77777777" w:rsidTr="00D82067">
        <w:tc>
          <w:tcPr>
            <w:tcW w:w="709" w:type="dxa"/>
          </w:tcPr>
          <w:p w14:paraId="7A7CBD0C" w14:textId="77777777" w:rsidR="00D82067" w:rsidRPr="00D82067" w:rsidRDefault="00D82067" w:rsidP="00D82067">
            <w:pPr>
              <w:pStyle w:val="a4"/>
              <w:numPr>
                <w:ilvl w:val="0"/>
                <w:numId w:val="4"/>
              </w:num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E6D6348" w14:textId="7AE37AC3" w:rsidR="00D82067" w:rsidRPr="00D82067" w:rsidRDefault="00D82067" w:rsidP="00D82067">
            <w:pPr>
              <w:shd w:val="clear" w:color="auto" w:fill="FFFFFF"/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согласовать с ТФОМС тарифы на телемедицинские услуги и порядок экспертизы</w:t>
            </w:r>
          </w:p>
        </w:tc>
        <w:tc>
          <w:tcPr>
            <w:tcW w:w="4966" w:type="dxa"/>
          </w:tcPr>
          <w:p w14:paraId="3088ABDC" w14:textId="4BE813FA" w:rsidR="00D82067" w:rsidRPr="002E34EB" w:rsidRDefault="00820AF6" w:rsidP="0002469C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2E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кономическая служба и организационно-методический отдел МОНИКИ</w:t>
            </w:r>
            <w:r w:rsidRPr="002E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разработали</w:t>
            </w:r>
            <w:r w:rsidR="002E34EB" w:rsidRPr="002E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по тарифам телемедицинских консультаций занимались </w:t>
            </w:r>
          </w:p>
          <w:p w14:paraId="6586869D" w14:textId="51AF1745" w:rsidR="002E34EB" w:rsidRPr="00D82067" w:rsidRDefault="002E34EB" w:rsidP="002E34EB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Сроки – </w:t>
            </w:r>
            <w:r w:rsidRPr="002E3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60</w:t>
            </w:r>
            <w:r w:rsidRPr="002E3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дней</w:t>
            </w:r>
          </w:p>
        </w:tc>
      </w:tr>
      <w:tr w:rsidR="00D82067" w14:paraId="4EBE0A6B" w14:textId="77777777" w:rsidTr="00D82067">
        <w:tc>
          <w:tcPr>
            <w:tcW w:w="709" w:type="dxa"/>
          </w:tcPr>
          <w:p w14:paraId="6162FFD4" w14:textId="77777777" w:rsidR="00D82067" w:rsidRPr="00D82067" w:rsidRDefault="00D82067" w:rsidP="00D82067">
            <w:pPr>
              <w:pStyle w:val="a4"/>
              <w:numPr>
                <w:ilvl w:val="0"/>
                <w:numId w:val="4"/>
              </w:num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2DFD4381" w14:textId="2F269229" w:rsidR="00D82067" w:rsidRPr="00D82067" w:rsidRDefault="00D82067" w:rsidP="00D82067">
            <w:pPr>
              <w:shd w:val="clear" w:color="auto" w:fill="FFFFFF"/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систему контроля эффективности телемедицинского консультирования</w:t>
            </w:r>
          </w:p>
        </w:tc>
        <w:tc>
          <w:tcPr>
            <w:tcW w:w="4966" w:type="dxa"/>
          </w:tcPr>
          <w:p w14:paraId="30FCB698" w14:textId="77777777" w:rsidR="00D82067" w:rsidRPr="002E34EB" w:rsidRDefault="002E34EB" w:rsidP="0002469C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аналитический отдел и отдел контроля качества оказания медицинской помощи МОНИКИ определили критерии и разработали механизмы из контроля в ТМЦ</w:t>
            </w:r>
          </w:p>
          <w:p w14:paraId="68137D62" w14:textId="44F099E5" w:rsidR="002E34EB" w:rsidRDefault="002E34EB" w:rsidP="002E34EB">
            <w:pPr>
              <w:spacing w:before="180" w:after="1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3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Сроки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E3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 дней</w:t>
            </w:r>
          </w:p>
        </w:tc>
      </w:tr>
    </w:tbl>
    <w:p w14:paraId="3F9FD264" w14:textId="029473F4" w:rsidR="00D82067" w:rsidRPr="002E34EB" w:rsidRDefault="002E34EB" w:rsidP="0002469C">
      <w:pPr>
        <w:shd w:val="clear" w:color="auto" w:fill="FFFFFF"/>
        <w:spacing w:before="360" w:after="12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E3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Результаты проекта</w:t>
      </w:r>
    </w:p>
    <w:p w14:paraId="2A7CDE17" w14:textId="1B13100D" w:rsidR="002E34EB" w:rsidRDefault="002E34EB" w:rsidP="0002469C">
      <w:pPr>
        <w:shd w:val="clear" w:color="auto" w:fill="FFFFFF"/>
        <w:spacing w:before="360" w:after="12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ТМЦ МОНИКИ был открыт 26 октября 2020 года. Режим работы 5</w:t>
      </w:r>
      <w:r w:rsidR="0082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82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2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неделю с 8.30 до 16.30. Было трудоустроено 25 врачей, 2 мед регистратора. </w:t>
      </w:r>
    </w:p>
    <w:p w14:paraId="14310A38" w14:textId="6287408A" w:rsidR="002E34EB" w:rsidRPr="002E34EB" w:rsidRDefault="002E34EB" w:rsidP="0002469C">
      <w:pPr>
        <w:shd w:val="clear" w:color="auto" w:fill="FFFFFF"/>
        <w:spacing w:before="360" w:after="12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Краткосрочные результаты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проанализированы спустя 2,5 месяца работы ТМЦ. Основной показатель – смертность пациентов</w:t>
      </w:r>
      <w:r w:rsidR="0082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3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="003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дополнительными факторами риска</w:t>
      </w:r>
      <w:r w:rsidR="0082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уменьшился на 0,5% по сравнению </w:t>
      </w:r>
      <w:proofErr w:type="gramStart"/>
      <w:r w:rsidR="003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пациентами</w:t>
      </w:r>
      <w:proofErr w:type="gramEnd"/>
      <w:r w:rsidR="003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консультированными в ТМЦ.</w:t>
      </w:r>
    </w:p>
    <w:p w14:paraId="4EF48FFC" w14:textId="30627A1F" w:rsidR="00D82067" w:rsidRDefault="002E34EB" w:rsidP="0002469C">
      <w:pPr>
        <w:shd w:val="clear" w:color="auto" w:fill="FFFFFF"/>
        <w:spacing w:before="360" w:after="12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4CF3BA66" wp14:editId="5464921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B4D0" w14:textId="5B81F4A8" w:rsidR="00365408" w:rsidRDefault="00820AF6" w:rsidP="0002469C">
      <w:pPr>
        <w:shd w:val="clear" w:color="auto" w:fill="FFFFFF"/>
        <w:spacing w:before="360" w:after="12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C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Отдаленные </w:t>
      </w:r>
      <w:proofErr w:type="gramStart"/>
      <w:r w:rsidRPr="00D33C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</w:t>
      </w:r>
      <w:r w:rsidR="00365408" w:rsidRPr="00820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3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3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 </w:t>
      </w:r>
      <w:r w:rsidR="009B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врачами ТМЦ было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D33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</w:t>
      </w:r>
      <w:r w:rsidR="009B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 пациентов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критериям проекта.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родемонстрировано снижение смертности среди пациентов, получивших телемедицинскую консультацию с дополнительными факторами риска на 1,7% по сравнению с больными, не получа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</w:t>
      </w:r>
      <w:r w:rsidR="009B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удаленные консультации специалистов.</w:t>
      </w:r>
    </w:p>
    <w:p w14:paraId="136CFF30" w14:textId="4BA99866" w:rsidR="00365408" w:rsidRDefault="00365408" w:rsidP="0002469C">
      <w:pPr>
        <w:shd w:val="clear" w:color="auto" w:fill="FFFFFF"/>
        <w:spacing w:before="360" w:after="120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48C58D8" wp14:editId="0245D283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716B" w14:textId="79AF9F92" w:rsidR="00D33C7C" w:rsidRDefault="00D33C7C" w:rsidP="0002469C">
      <w:pPr>
        <w:jc w:val="both"/>
        <w:rPr>
          <w:rStyle w:val="catalog-item-headerdescription"/>
          <w:rFonts w:ascii="Times New Roman" w:hAnsi="Times New Roman" w:cs="Times New Roman"/>
          <w:b/>
          <w:sz w:val="28"/>
          <w:szCs w:val="28"/>
        </w:rPr>
      </w:pPr>
      <w:r>
        <w:rPr>
          <w:rStyle w:val="catalog-item-headerdescription"/>
          <w:rFonts w:ascii="Times New Roman" w:hAnsi="Times New Roman" w:cs="Times New Roman"/>
          <w:b/>
          <w:sz w:val="28"/>
          <w:szCs w:val="28"/>
        </w:rPr>
        <w:t>Итоги проекта</w:t>
      </w:r>
    </w:p>
    <w:p w14:paraId="262878D1" w14:textId="3B75AF44" w:rsidR="00D33C7C" w:rsidRPr="00D33C7C" w:rsidRDefault="00D33C7C" w:rsidP="0002469C">
      <w:pPr>
        <w:jc w:val="both"/>
        <w:rPr>
          <w:rStyle w:val="catalog-item-headerdescription"/>
          <w:rFonts w:ascii="Times New Roman" w:hAnsi="Times New Roman" w:cs="Times New Roman"/>
          <w:sz w:val="28"/>
          <w:szCs w:val="28"/>
        </w:rPr>
      </w:pPr>
      <w:r>
        <w:rPr>
          <w:rStyle w:val="catalog-item-headerdescription"/>
          <w:rFonts w:ascii="Times New Roman" w:hAnsi="Times New Roman" w:cs="Times New Roman"/>
          <w:sz w:val="28"/>
          <w:szCs w:val="28"/>
        </w:rPr>
        <w:t xml:space="preserve">За 2020-2021 годы ресурсами МОНИКИ было достигнуто достоверное снижение смертности пациентов, перенесших </w:t>
      </w:r>
      <w:proofErr w:type="spellStart"/>
      <w:r>
        <w:rPr>
          <w:rStyle w:val="catalog-item-headerdescription"/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Style w:val="catalog-item-headerdescription"/>
          <w:rFonts w:ascii="Times New Roman" w:hAnsi="Times New Roman" w:cs="Times New Roman"/>
          <w:sz w:val="28"/>
          <w:szCs w:val="28"/>
        </w:rPr>
        <w:t xml:space="preserve"> инфекцию в регионе Московской области. </w:t>
      </w:r>
    </w:p>
    <w:p w14:paraId="30E8E19E" w14:textId="6B884C56" w:rsidR="00A5303C" w:rsidRPr="000306AE" w:rsidRDefault="00E260E6" w:rsidP="0002469C">
      <w:pPr>
        <w:jc w:val="both"/>
        <w:rPr>
          <w:rStyle w:val="catalog-item-headerdescription"/>
          <w:rFonts w:ascii="Times New Roman" w:hAnsi="Times New Roman" w:cs="Times New Roman"/>
          <w:color w:val="000000"/>
          <w:sz w:val="28"/>
          <w:szCs w:val="28"/>
        </w:rPr>
      </w:pPr>
      <w:r w:rsidRPr="00B21D8C">
        <w:rPr>
          <w:rStyle w:val="catalog-item-headerdescription"/>
          <w:rFonts w:ascii="Times New Roman" w:hAnsi="Times New Roman" w:cs="Times New Roman"/>
          <w:b/>
          <w:sz w:val="28"/>
          <w:szCs w:val="28"/>
        </w:rPr>
        <w:t>Социальные эффекты</w:t>
      </w:r>
      <w:r w:rsidR="000306AE">
        <w:rPr>
          <w:rStyle w:val="catalog-item-headerdescription"/>
          <w:rFonts w:ascii="Times New Roman" w:hAnsi="Times New Roman" w:cs="Times New Roman"/>
          <w:b/>
          <w:sz w:val="28"/>
          <w:szCs w:val="28"/>
        </w:rPr>
        <w:t xml:space="preserve"> – </w:t>
      </w:r>
      <w:r w:rsidR="000306AE">
        <w:rPr>
          <w:rStyle w:val="catalog-item-headerdescription"/>
          <w:rFonts w:ascii="Times New Roman" w:hAnsi="Times New Roman" w:cs="Times New Roman"/>
          <w:sz w:val="28"/>
          <w:szCs w:val="28"/>
        </w:rPr>
        <w:t xml:space="preserve">проект обеспечил доступность высококвалифицированной медицинской помощи пациентам в отделенных районах региона при минимальных рисках заражения, связанных </w:t>
      </w:r>
      <w:proofErr w:type="gramStart"/>
      <w:r w:rsidR="000306AE">
        <w:rPr>
          <w:rStyle w:val="catalog-item-headerdescription"/>
          <w:rFonts w:ascii="Times New Roman" w:hAnsi="Times New Roman" w:cs="Times New Roman"/>
          <w:sz w:val="28"/>
          <w:szCs w:val="28"/>
        </w:rPr>
        <w:t xml:space="preserve">с </w:t>
      </w:r>
      <w:r w:rsidR="000306AE" w:rsidRPr="000306AE">
        <w:rPr>
          <w:rStyle w:val="catalog-item-headerdescription"/>
          <w:rFonts w:ascii="Times New Roman" w:hAnsi="Times New Roman" w:cs="Times New Roman"/>
          <w:sz w:val="28"/>
          <w:szCs w:val="28"/>
        </w:rPr>
        <w:t xml:space="preserve"> </w:t>
      </w:r>
      <w:r w:rsidR="000306AE">
        <w:rPr>
          <w:rStyle w:val="catalog-item-headerdescription"/>
          <w:rFonts w:ascii="Times New Roman" w:hAnsi="Times New Roman" w:cs="Times New Roman"/>
          <w:sz w:val="28"/>
          <w:szCs w:val="28"/>
        </w:rPr>
        <w:t>активными</w:t>
      </w:r>
      <w:proofErr w:type="gramEnd"/>
      <w:r w:rsidR="000306AE">
        <w:rPr>
          <w:rStyle w:val="catalog-item-headerdescription"/>
          <w:rFonts w:ascii="Times New Roman" w:hAnsi="Times New Roman" w:cs="Times New Roman"/>
          <w:sz w:val="28"/>
          <w:szCs w:val="28"/>
        </w:rPr>
        <w:t xml:space="preserve"> передвижениями в условиях неблагоприятной эпидемиологической обстановки. Кроме того, проект </w:t>
      </w:r>
      <w:proofErr w:type="gramStart"/>
      <w:r w:rsidR="000306AE">
        <w:rPr>
          <w:rStyle w:val="catalog-item-headerdescription"/>
          <w:rFonts w:ascii="Times New Roman" w:hAnsi="Times New Roman" w:cs="Times New Roman"/>
          <w:sz w:val="28"/>
          <w:szCs w:val="28"/>
        </w:rPr>
        <w:t>приблизил  медицинскую</w:t>
      </w:r>
      <w:proofErr w:type="gramEnd"/>
      <w:r w:rsidR="000306AE">
        <w:rPr>
          <w:rStyle w:val="catalog-item-headerdescription"/>
          <w:rFonts w:ascii="Times New Roman" w:hAnsi="Times New Roman" w:cs="Times New Roman"/>
          <w:sz w:val="28"/>
          <w:szCs w:val="28"/>
        </w:rPr>
        <w:t xml:space="preserve"> помощь к маломобильным пациентам в периоде восстановления после </w:t>
      </w:r>
      <w:r w:rsidR="000306AE">
        <w:rPr>
          <w:rStyle w:val="catalog-item-headerdescription"/>
          <w:rFonts w:ascii="Times New Roman" w:hAnsi="Times New Roman" w:cs="Times New Roman"/>
          <w:sz w:val="28"/>
          <w:szCs w:val="28"/>
          <w:lang w:val="en-US"/>
        </w:rPr>
        <w:t>COVID</w:t>
      </w:r>
      <w:r w:rsidR="000306AE" w:rsidRPr="000306AE">
        <w:rPr>
          <w:rStyle w:val="catalog-item-headerdescription"/>
          <w:rFonts w:ascii="Times New Roman" w:hAnsi="Times New Roman" w:cs="Times New Roman"/>
          <w:sz w:val="28"/>
          <w:szCs w:val="28"/>
        </w:rPr>
        <w:t>-19</w:t>
      </w:r>
      <w:r w:rsidR="000306AE">
        <w:rPr>
          <w:rStyle w:val="catalog-item-headerdescription"/>
          <w:rFonts w:ascii="Times New Roman" w:hAnsi="Times New Roman" w:cs="Times New Roman"/>
          <w:sz w:val="28"/>
          <w:szCs w:val="28"/>
        </w:rPr>
        <w:t xml:space="preserve"> и снял психосоциальную напряжённость населения в условиях </w:t>
      </w:r>
      <w:r w:rsidR="00DF6EDA">
        <w:rPr>
          <w:rStyle w:val="catalog-item-headerdescription"/>
          <w:rFonts w:ascii="Times New Roman" w:hAnsi="Times New Roman" w:cs="Times New Roman"/>
          <w:sz w:val="28"/>
          <w:szCs w:val="28"/>
        </w:rPr>
        <w:t>пандемии</w:t>
      </w:r>
      <w:r w:rsidR="000306AE">
        <w:rPr>
          <w:rStyle w:val="catalog-item-headerdescription"/>
          <w:rFonts w:ascii="Times New Roman" w:hAnsi="Times New Roman" w:cs="Times New Roman"/>
          <w:sz w:val="28"/>
          <w:szCs w:val="28"/>
        </w:rPr>
        <w:t>.</w:t>
      </w:r>
    </w:p>
    <w:p w14:paraId="06E3591D" w14:textId="11A823E9" w:rsidR="000306AE" w:rsidRDefault="00B21D8C" w:rsidP="0002469C">
      <w:pPr>
        <w:jc w:val="both"/>
        <w:rPr>
          <w:rStyle w:val="catalog-item-headerdescriptio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atalog-item-headerdescription"/>
          <w:rFonts w:ascii="Times New Roman" w:hAnsi="Times New Roman" w:cs="Times New Roman"/>
          <w:b/>
          <w:sz w:val="28"/>
          <w:szCs w:val="28"/>
        </w:rPr>
        <w:t>Экономические эффекты</w:t>
      </w:r>
      <w:r w:rsidR="00EA2627">
        <w:rPr>
          <w:rStyle w:val="catalog-item-headerdescription"/>
          <w:rFonts w:ascii="Times New Roman" w:hAnsi="Times New Roman" w:cs="Times New Roman"/>
          <w:b/>
          <w:sz w:val="28"/>
          <w:szCs w:val="28"/>
        </w:rPr>
        <w:t xml:space="preserve"> - п</w:t>
      </w:r>
      <w:r w:rsidR="000306AE">
        <w:rPr>
          <w:rStyle w:val="catalog-item-headerdescription"/>
          <w:rFonts w:ascii="Times New Roman" w:hAnsi="Times New Roman" w:cs="Times New Roman"/>
          <w:color w:val="000000"/>
          <w:sz w:val="28"/>
          <w:szCs w:val="28"/>
        </w:rPr>
        <w:t>роект обеспечил перенаправление потоков плановых пациентов от участковых терапевтов к удаленным специалистам ТМЦ, высвободив время врачей</w:t>
      </w:r>
      <w:r w:rsidR="00470693">
        <w:rPr>
          <w:rStyle w:val="catalog-item-headerdescription"/>
          <w:rFonts w:ascii="Times New Roman" w:hAnsi="Times New Roman" w:cs="Times New Roman"/>
          <w:color w:val="000000"/>
          <w:sz w:val="28"/>
          <w:szCs w:val="28"/>
        </w:rPr>
        <w:t xml:space="preserve"> первичного звена</w:t>
      </w:r>
      <w:r w:rsidR="000306AE">
        <w:rPr>
          <w:rStyle w:val="catalog-item-headerdescription"/>
          <w:rFonts w:ascii="Times New Roman" w:hAnsi="Times New Roman" w:cs="Times New Roman"/>
          <w:color w:val="000000"/>
          <w:sz w:val="28"/>
          <w:szCs w:val="28"/>
        </w:rPr>
        <w:t xml:space="preserve"> для обеспечения </w:t>
      </w:r>
      <w:proofErr w:type="spellStart"/>
      <w:r w:rsidR="000306AE">
        <w:rPr>
          <w:rStyle w:val="catalog-item-headerdescription"/>
          <w:rFonts w:ascii="Times New Roman" w:hAnsi="Times New Roman" w:cs="Times New Roman"/>
          <w:color w:val="000000"/>
          <w:sz w:val="28"/>
          <w:szCs w:val="28"/>
        </w:rPr>
        <w:t>курации</w:t>
      </w:r>
      <w:proofErr w:type="spellEnd"/>
      <w:r w:rsidR="000306AE">
        <w:rPr>
          <w:rStyle w:val="catalog-item-headerdescription"/>
          <w:rFonts w:ascii="Times New Roman" w:hAnsi="Times New Roman" w:cs="Times New Roman"/>
          <w:color w:val="000000"/>
          <w:sz w:val="28"/>
          <w:szCs w:val="28"/>
        </w:rPr>
        <w:t xml:space="preserve"> пациентов в остром периоде болезни.</w:t>
      </w:r>
      <w:r w:rsidR="00470693">
        <w:rPr>
          <w:rStyle w:val="catalog-item-headerdescription"/>
          <w:rFonts w:ascii="Times New Roman" w:hAnsi="Times New Roman" w:cs="Times New Roman"/>
          <w:color w:val="000000"/>
          <w:sz w:val="28"/>
          <w:szCs w:val="28"/>
        </w:rPr>
        <w:t xml:space="preserve"> Своевременное удаленное консультирование пациентов специалистами ТМЦ, позволило уменьшить количество необоснованных вызовов врачей на дом, необоснованных вызовов бригад скорой медицинской помощи и поздней госпитализации </w:t>
      </w:r>
      <w:r w:rsidR="00EA2627">
        <w:rPr>
          <w:rStyle w:val="catalog-item-headerdescription"/>
          <w:rFonts w:ascii="Times New Roman" w:hAnsi="Times New Roman" w:cs="Times New Roman"/>
          <w:color w:val="000000"/>
          <w:sz w:val="28"/>
          <w:szCs w:val="28"/>
        </w:rPr>
        <w:t>больных</w:t>
      </w:r>
      <w:r w:rsidR="00470693">
        <w:rPr>
          <w:rStyle w:val="catalog-item-headerdescription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6B735B" w14:textId="702EFD70" w:rsidR="00640758" w:rsidRPr="00CC477D" w:rsidRDefault="00E260E6" w:rsidP="0002469C">
      <w:pPr>
        <w:jc w:val="both"/>
        <w:rPr>
          <w:rStyle w:val="catalog-item-headerdescription"/>
          <w:rFonts w:ascii="Times New Roman" w:hAnsi="Times New Roman" w:cs="Times New Roman"/>
          <w:color w:val="000000"/>
          <w:sz w:val="28"/>
          <w:szCs w:val="28"/>
        </w:rPr>
      </w:pPr>
      <w:r w:rsidRPr="00CC477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40758" w:rsidRPr="00CC477D" w:rsidSect="00D912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D61"/>
    <w:multiLevelType w:val="multilevel"/>
    <w:tmpl w:val="9AE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460CE5"/>
    <w:multiLevelType w:val="hybridMultilevel"/>
    <w:tmpl w:val="860E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800B1"/>
    <w:multiLevelType w:val="hybridMultilevel"/>
    <w:tmpl w:val="45E6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0FD5"/>
    <w:multiLevelType w:val="multilevel"/>
    <w:tmpl w:val="0032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0D"/>
    <w:rsid w:val="00003DC8"/>
    <w:rsid w:val="00022857"/>
    <w:rsid w:val="0002469C"/>
    <w:rsid w:val="000306AE"/>
    <w:rsid w:val="000370A0"/>
    <w:rsid w:val="00045C64"/>
    <w:rsid w:val="00081F6A"/>
    <w:rsid w:val="000A47F0"/>
    <w:rsid w:val="001073BF"/>
    <w:rsid w:val="00153A06"/>
    <w:rsid w:val="0016613C"/>
    <w:rsid w:val="00171C4D"/>
    <w:rsid w:val="001B712E"/>
    <w:rsid w:val="001E595A"/>
    <w:rsid w:val="00215A2A"/>
    <w:rsid w:val="00245A3F"/>
    <w:rsid w:val="002842C9"/>
    <w:rsid w:val="00293260"/>
    <w:rsid w:val="002A2674"/>
    <w:rsid w:val="002B2673"/>
    <w:rsid w:val="002C1EA9"/>
    <w:rsid w:val="002E34EB"/>
    <w:rsid w:val="0030581E"/>
    <w:rsid w:val="00365408"/>
    <w:rsid w:val="003940A0"/>
    <w:rsid w:val="00406399"/>
    <w:rsid w:val="004205CD"/>
    <w:rsid w:val="0042741C"/>
    <w:rsid w:val="00450BE3"/>
    <w:rsid w:val="004519E1"/>
    <w:rsid w:val="00470693"/>
    <w:rsid w:val="005C1C9A"/>
    <w:rsid w:val="005F7454"/>
    <w:rsid w:val="005F79A5"/>
    <w:rsid w:val="00623F96"/>
    <w:rsid w:val="00624167"/>
    <w:rsid w:val="00640758"/>
    <w:rsid w:val="00656793"/>
    <w:rsid w:val="006A0B05"/>
    <w:rsid w:val="006D032F"/>
    <w:rsid w:val="00704FD6"/>
    <w:rsid w:val="00712B2C"/>
    <w:rsid w:val="0073425A"/>
    <w:rsid w:val="00736F38"/>
    <w:rsid w:val="00766CA9"/>
    <w:rsid w:val="007F32CA"/>
    <w:rsid w:val="00820AF6"/>
    <w:rsid w:val="00826014"/>
    <w:rsid w:val="00831D19"/>
    <w:rsid w:val="008429A8"/>
    <w:rsid w:val="0087139F"/>
    <w:rsid w:val="0087559C"/>
    <w:rsid w:val="00884A4A"/>
    <w:rsid w:val="008956FC"/>
    <w:rsid w:val="008A2CD3"/>
    <w:rsid w:val="008D42DD"/>
    <w:rsid w:val="009123C7"/>
    <w:rsid w:val="00947C30"/>
    <w:rsid w:val="00963545"/>
    <w:rsid w:val="009A5A11"/>
    <w:rsid w:val="009B4B36"/>
    <w:rsid w:val="009D776C"/>
    <w:rsid w:val="00A016DA"/>
    <w:rsid w:val="00A03B3E"/>
    <w:rsid w:val="00A151A0"/>
    <w:rsid w:val="00A34161"/>
    <w:rsid w:val="00A5303C"/>
    <w:rsid w:val="00A54A7C"/>
    <w:rsid w:val="00A6520D"/>
    <w:rsid w:val="00AE2B50"/>
    <w:rsid w:val="00B06A3E"/>
    <w:rsid w:val="00B20949"/>
    <w:rsid w:val="00B21D8C"/>
    <w:rsid w:val="00B262CB"/>
    <w:rsid w:val="00B57A18"/>
    <w:rsid w:val="00BA09C4"/>
    <w:rsid w:val="00BB0D25"/>
    <w:rsid w:val="00BB5E21"/>
    <w:rsid w:val="00BD7FDA"/>
    <w:rsid w:val="00BE3C53"/>
    <w:rsid w:val="00C200BE"/>
    <w:rsid w:val="00C45F7F"/>
    <w:rsid w:val="00C87EAD"/>
    <w:rsid w:val="00CB034E"/>
    <w:rsid w:val="00CC477D"/>
    <w:rsid w:val="00D33C7C"/>
    <w:rsid w:val="00D82067"/>
    <w:rsid w:val="00D83AF8"/>
    <w:rsid w:val="00D91290"/>
    <w:rsid w:val="00DF6EDA"/>
    <w:rsid w:val="00E046A2"/>
    <w:rsid w:val="00E260E6"/>
    <w:rsid w:val="00E555AF"/>
    <w:rsid w:val="00E821CF"/>
    <w:rsid w:val="00E9163B"/>
    <w:rsid w:val="00EA2627"/>
    <w:rsid w:val="00EA4E02"/>
    <w:rsid w:val="00F006AF"/>
    <w:rsid w:val="00FA7ADA"/>
    <w:rsid w:val="00FB786C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ECA2"/>
  <w15:chartTrackingRefBased/>
  <w15:docId w15:val="{8CF503C6-1822-4C50-8189-6285771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alog-item-headerdescription">
    <w:name w:val="catalog-item-header__description"/>
    <w:basedOn w:val="a0"/>
    <w:rsid w:val="00E260E6"/>
  </w:style>
  <w:style w:type="paragraph" w:styleId="a4">
    <w:name w:val="List Paragraph"/>
    <w:basedOn w:val="a"/>
    <w:uiPriority w:val="34"/>
    <w:qFormat/>
    <w:rsid w:val="0016613C"/>
    <w:pPr>
      <w:ind w:left="720"/>
      <w:contextualSpacing/>
    </w:pPr>
  </w:style>
  <w:style w:type="table" w:styleId="a5">
    <w:name w:val="Table Grid"/>
    <w:basedOn w:val="a1"/>
    <w:uiPriority w:val="39"/>
    <w:rsid w:val="00D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Smirnova</dc:creator>
  <cp:keywords/>
  <dc:description/>
  <cp:lastModifiedBy>Татьяна Чернявская</cp:lastModifiedBy>
  <cp:revision>11</cp:revision>
  <dcterms:created xsi:type="dcterms:W3CDTF">2022-04-28T02:34:00Z</dcterms:created>
  <dcterms:modified xsi:type="dcterms:W3CDTF">2022-04-28T07:59:00Z</dcterms:modified>
</cp:coreProperties>
</file>